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BFE3"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E925C58" w14:textId="77777777" w:rsidTr="000D09BC">
        <w:trPr>
          <w:trHeight w:val="738"/>
        </w:trPr>
        <w:tc>
          <w:tcPr>
            <w:tcW w:w="1260" w:type="dxa"/>
          </w:tcPr>
          <w:p w14:paraId="521A383D" w14:textId="238406E2" w:rsidR="008C34E3" w:rsidRPr="005F50DB" w:rsidRDefault="004D1784" w:rsidP="005F50DB">
            <w:pPr>
              <w:spacing w:after="160" w:line="240" w:lineRule="atLeast"/>
              <w:rPr>
                <w:sz w:val="32"/>
                <w:szCs w:val="32"/>
              </w:rPr>
            </w:pPr>
            <w:r w:rsidRPr="004C75F7">
              <w:rPr>
                <w:noProof/>
              </w:rPr>
              <w:drawing>
                <wp:inline distT="0" distB="0" distL="0" distR="0" wp14:anchorId="1D83C6C7" wp14:editId="762FCFBC">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52EC4EA8"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5FED8996"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36C435BB"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5AD5DF1C" w14:textId="77777777" w:rsidTr="00006CB0">
        <w:tc>
          <w:tcPr>
            <w:tcW w:w="1728" w:type="dxa"/>
            <w:vAlign w:val="bottom"/>
          </w:tcPr>
          <w:p w14:paraId="204E128A"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6E29F62C"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64B675F9" w14:textId="77777777" w:rsidTr="00E77DBB">
        <w:tc>
          <w:tcPr>
            <w:tcW w:w="1728" w:type="dxa"/>
            <w:vAlign w:val="bottom"/>
          </w:tcPr>
          <w:p w14:paraId="59DD0904"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0FAFC21C" w14:textId="77777777" w:rsidR="00E77DBB" w:rsidRDefault="008D6EFB" w:rsidP="00393DBC">
            <w:pPr>
              <w:rPr>
                <w:rFonts w:ascii="Arial" w:hAnsi="Arial" w:cs="Arial"/>
                <w:sz w:val="22"/>
                <w:szCs w:val="22"/>
              </w:rPr>
            </w:pPr>
            <w:r>
              <w:rPr>
                <w:rFonts w:ascii="Arial" w:hAnsi="Arial" w:cs="Arial"/>
                <w:sz w:val="22"/>
                <w:szCs w:val="22"/>
              </w:rPr>
              <w:t>CA-1</w:t>
            </w:r>
            <w:r w:rsidR="00393DBC">
              <w:rPr>
                <w:rFonts w:ascii="Arial" w:hAnsi="Arial" w:cs="Arial"/>
                <w:sz w:val="22"/>
                <w:szCs w:val="22"/>
              </w:rPr>
              <w:t>7</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46D8CE70" w14:textId="77777777" w:rsidR="00006CB0" w:rsidRPr="008A4BAA" w:rsidRDefault="00006CB0" w:rsidP="008A4BAA">
      <w:pPr>
        <w:pStyle w:val="BlockText"/>
        <w:spacing w:line="200" w:lineRule="exact"/>
        <w:ind w:left="-360" w:right="-43"/>
        <w:jc w:val="both"/>
        <w:rPr>
          <w:rFonts w:ascii="Arial Narrow" w:hAnsi="Arial Narrow" w:cs="Arial"/>
          <w:b/>
          <w:sz w:val="16"/>
          <w:szCs w:val="16"/>
        </w:rPr>
      </w:pPr>
    </w:p>
    <w:p w14:paraId="067477A2"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3D1E2644" w14:textId="77777777" w:rsidR="00006CB0" w:rsidRDefault="00006CB0" w:rsidP="0052432B">
      <w:pPr>
        <w:tabs>
          <w:tab w:val="left" w:pos="720"/>
          <w:tab w:val="center" w:pos="4320"/>
        </w:tabs>
        <w:jc w:val="both"/>
        <w:rPr>
          <w:rFonts w:ascii="Arial" w:hAnsi="Arial" w:cs="Arial"/>
          <w:b/>
          <w:bCs/>
          <w:sz w:val="22"/>
          <w:szCs w:val="22"/>
        </w:rPr>
      </w:pPr>
    </w:p>
    <w:p w14:paraId="48AEE32F" w14:textId="77777777" w:rsidR="00A8775A" w:rsidRPr="00BC6EB7" w:rsidRDefault="00A8775A" w:rsidP="00A8775A">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Pr="00BC6EB7">
        <w:rPr>
          <w:rFonts w:ascii="Arial" w:hAnsi="Arial" w:cs="Arial"/>
          <w:b/>
          <w:bCs/>
          <w:color w:val="000000"/>
          <w:sz w:val="22"/>
          <w:szCs w:val="22"/>
        </w:rPr>
        <w:t>Fair Housing Requirements</w:t>
      </w:r>
    </w:p>
    <w:p w14:paraId="784E4BCD" w14:textId="77777777" w:rsidR="00A8775A" w:rsidRPr="004533B9" w:rsidRDefault="00A8775A" w:rsidP="00A8775A">
      <w:pPr>
        <w:tabs>
          <w:tab w:val="left" w:pos="720"/>
          <w:tab w:val="left" w:pos="1080"/>
          <w:tab w:val="center" w:pos="4320"/>
        </w:tabs>
        <w:spacing w:before="120"/>
        <w:ind w:left="720"/>
        <w:jc w:val="both"/>
        <w:rPr>
          <w:rFonts w:ascii="Arial" w:hAnsi="Arial" w:cs="Arial"/>
          <w:b/>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p w14:paraId="6EBEED7B" w14:textId="77777777" w:rsidR="00A8775A" w:rsidRDefault="00A8775A" w:rsidP="00A8775A">
      <w:pPr>
        <w:tabs>
          <w:tab w:val="left" w:pos="720"/>
          <w:tab w:val="left" w:pos="1080"/>
          <w:tab w:val="center" w:pos="4320"/>
        </w:tabs>
        <w:spacing w:before="120"/>
        <w:jc w:val="both"/>
        <w:rPr>
          <w:rFonts w:ascii="Arial" w:hAnsi="Arial" w:cs="Arial"/>
          <w:b/>
          <w:bCs/>
          <w:color w:val="000000"/>
          <w:sz w:val="22"/>
          <w:szCs w:val="22"/>
        </w:rPr>
      </w:pPr>
    </w:p>
    <w:p w14:paraId="2DA98B2F" w14:textId="77777777" w:rsidR="00A8775A" w:rsidRPr="00BC6EB7" w:rsidRDefault="00A8775A" w:rsidP="00A8775A">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Requirements</w:t>
      </w:r>
      <w:r>
        <w:rPr>
          <w:rFonts w:ascii="Arial" w:hAnsi="Arial" w:cs="Arial"/>
          <w:b/>
          <w:bCs/>
          <w:color w:val="000000"/>
          <w:sz w:val="22"/>
          <w:szCs w:val="22"/>
        </w:rPr>
        <w:t xml:space="preserve"> – check the appropriate box:</w:t>
      </w:r>
    </w:p>
    <w:p w14:paraId="5C4D5B85" w14:textId="77777777" w:rsidR="00436F5A" w:rsidRPr="00BC6EB7" w:rsidRDefault="00436F5A" w:rsidP="00436F5A">
      <w:pPr>
        <w:pStyle w:val="Default"/>
        <w:ind w:left="720" w:right="414"/>
        <w:rPr>
          <w:sz w:val="22"/>
          <w:szCs w:val="22"/>
        </w:rPr>
      </w:pPr>
    </w:p>
    <w:p w14:paraId="1EBCE82B"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ten percent (10%) of the units with mobility features, as defined in CBC 11B 809.2 through 11B 809.4, and a minimum of four percent (4%) of the units with communications features, as defined in CBC 11B</w:t>
      </w:r>
      <w:r w:rsidR="00685D97" w:rsidRPr="00685D97">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50236DD8" w14:textId="77777777" w:rsidR="008A4BAA" w:rsidRDefault="008A4BAA" w:rsidP="00EE6830">
      <w:pPr>
        <w:pStyle w:val="Default"/>
        <w:tabs>
          <w:tab w:val="left" w:pos="720"/>
        </w:tabs>
        <w:ind w:left="720" w:right="414"/>
        <w:rPr>
          <w:sz w:val="22"/>
          <w:szCs w:val="22"/>
        </w:rPr>
      </w:pPr>
    </w:p>
    <w:p w14:paraId="7A39E875" w14:textId="77777777" w:rsidR="008A4BAA"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Rehabilitation projects shall provide a minimum of ten percent (10%) of the units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1A97CD69" w14:textId="77777777" w:rsidR="00685D97" w:rsidRPr="00BC6EB7" w:rsidRDefault="00685D97" w:rsidP="00EE6830">
      <w:pPr>
        <w:pStyle w:val="Default"/>
        <w:tabs>
          <w:tab w:val="left" w:pos="720"/>
        </w:tabs>
        <w:ind w:left="720" w:right="414"/>
        <w:rPr>
          <w:sz w:val="22"/>
          <w:szCs w:val="22"/>
        </w:rPr>
      </w:pPr>
    </w:p>
    <w:p w14:paraId="4CB00731"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1810B8AC" w14:textId="77777777" w:rsidR="00006CB0" w:rsidRPr="00006CB0" w:rsidRDefault="00006CB0" w:rsidP="002E44C5">
      <w:pPr>
        <w:tabs>
          <w:tab w:val="left" w:pos="360"/>
          <w:tab w:val="center" w:pos="4320"/>
        </w:tabs>
        <w:ind w:left="360"/>
        <w:jc w:val="both"/>
        <w:rPr>
          <w:rFonts w:ascii="Arial" w:hAnsi="Arial" w:cs="Arial"/>
          <w:b/>
          <w:bCs/>
          <w:sz w:val="22"/>
          <w:szCs w:val="22"/>
        </w:rPr>
      </w:pPr>
    </w:p>
    <w:p w14:paraId="5489581A"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3405D16F"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5E40700E" w14:textId="77777777" w:rsidR="00006CB0" w:rsidRPr="00BB4AC3" w:rsidRDefault="00006CB0" w:rsidP="00006CB0">
      <w:pPr>
        <w:pStyle w:val="Default"/>
        <w:ind w:left="360" w:right="414"/>
        <w:rPr>
          <w:sz w:val="20"/>
          <w:szCs w:val="20"/>
        </w:rPr>
      </w:pPr>
    </w:p>
    <w:p w14:paraId="6917B608"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4DAF2ECA" w14:textId="77777777" w:rsidR="00006CB0" w:rsidRPr="00BC6EB7" w:rsidRDefault="00006CB0" w:rsidP="00006CB0">
      <w:pPr>
        <w:pStyle w:val="Default"/>
        <w:ind w:left="360" w:right="414" w:hanging="360"/>
        <w:rPr>
          <w:sz w:val="22"/>
          <w:szCs w:val="22"/>
        </w:rPr>
      </w:pPr>
    </w:p>
    <w:p w14:paraId="54A2EC13"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094775F0" w14:textId="77777777" w:rsidR="00006CB0" w:rsidRPr="00BC6EB7" w:rsidRDefault="00006CB0" w:rsidP="00006CB0">
      <w:pPr>
        <w:pStyle w:val="Default"/>
        <w:ind w:left="360" w:right="414" w:hanging="360"/>
        <w:rPr>
          <w:sz w:val="22"/>
          <w:szCs w:val="22"/>
        </w:rPr>
      </w:pPr>
    </w:p>
    <w:p w14:paraId="15843448"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3E4EE8C7" w14:textId="77777777" w:rsidR="00006CB0" w:rsidRPr="00BC6EB7" w:rsidRDefault="00006CB0" w:rsidP="00006CB0">
      <w:pPr>
        <w:pStyle w:val="Default"/>
        <w:ind w:left="360" w:right="414"/>
        <w:rPr>
          <w:sz w:val="22"/>
          <w:szCs w:val="22"/>
        </w:rPr>
      </w:pPr>
      <w:r w:rsidRPr="00BC6EB7">
        <w:rPr>
          <w:color w:val="auto"/>
          <w:sz w:val="22"/>
          <w:szCs w:val="22"/>
        </w:rPr>
        <w:lastRenderedPageBreak/>
        <w:t xml:space="preserve">Appliances.  </w:t>
      </w:r>
      <w:r w:rsidR="008A4BAA" w:rsidRPr="008A4BAA">
        <w:rPr>
          <w:color w:val="auto"/>
          <w:sz w:val="22"/>
          <w:szCs w:val="22"/>
        </w:rPr>
        <w:t>Except for SRO units, all units shall provide a stove and refrigerator.</w:t>
      </w:r>
      <w:r w:rsidR="008A4BAA">
        <w:rPr>
          <w:color w:val="auto"/>
          <w:sz w:val="22"/>
          <w:szCs w:val="22"/>
        </w:rPr>
        <w:t xml:space="preserve">  </w:t>
      </w:r>
      <w:r w:rsidRPr="00BC6EB7">
        <w:rPr>
          <w:color w:val="auto"/>
          <w:sz w:val="22"/>
          <w:szCs w:val="22"/>
        </w:rPr>
        <w:t xml:space="preserve">Refrigerators, dishwashers, clothes washers and dryers provided or replaced within Low-Income Units and/or in on-site community facilities shall be ENERGY STAR rated appliances, unless waived by the Executive Director. </w:t>
      </w:r>
    </w:p>
    <w:p w14:paraId="7444ED3C" w14:textId="77777777" w:rsidR="00006CB0" w:rsidRPr="00BC6EB7" w:rsidRDefault="00006CB0" w:rsidP="00006CB0">
      <w:pPr>
        <w:pStyle w:val="Default"/>
        <w:ind w:left="360" w:right="414" w:hanging="360"/>
        <w:rPr>
          <w:sz w:val="22"/>
          <w:szCs w:val="22"/>
        </w:rPr>
      </w:pPr>
    </w:p>
    <w:p w14:paraId="134E19ED"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364547C7" w14:textId="77777777" w:rsidR="00006CB0" w:rsidRPr="00BC6EB7" w:rsidRDefault="00006CB0" w:rsidP="00006CB0">
      <w:pPr>
        <w:pStyle w:val="Default"/>
        <w:ind w:left="360" w:right="414" w:hanging="360"/>
        <w:rPr>
          <w:sz w:val="22"/>
          <w:szCs w:val="22"/>
        </w:rPr>
      </w:pPr>
    </w:p>
    <w:p w14:paraId="1ADF7D5B"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units with individual tank-type water heaters, minimum capacities are to be 28 gallons for one- and two-bedroom units and 38 gallons for three-bedroom units or larger. </w:t>
      </w:r>
    </w:p>
    <w:p w14:paraId="0AD8BA4B" w14:textId="77777777" w:rsidR="00006CB0" w:rsidRPr="00BC6EB7" w:rsidRDefault="00006CB0" w:rsidP="00006CB0">
      <w:pPr>
        <w:pStyle w:val="Default"/>
        <w:ind w:left="360" w:right="414" w:hanging="360"/>
        <w:rPr>
          <w:sz w:val="22"/>
          <w:szCs w:val="22"/>
        </w:rPr>
      </w:pPr>
    </w:p>
    <w:p w14:paraId="376F857F"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4C612018" w14:textId="77777777" w:rsidR="00006CB0" w:rsidRPr="00BC6EB7" w:rsidRDefault="00006CB0" w:rsidP="00006CB0">
      <w:pPr>
        <w:pStyle w:val="Default"/>
        <w:ind w:left="360" w:right="414" w:hanging="360"/>
        <w:rPr>
          <w:sz w:val="22"/>
          <w:szCs w:val="22"/>
        </w:rPr>
      </w:pPr>
    </w:p>
    <w:p w14:paraId="45191315"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6DFDE8B7" w14:textId="77777777" w:rsidR="00006CB0" w:rsidRPr="00BB4AC3" w:rsidRDefault="00006CB0" w:rsidP="002E44C5">
      <w:pPr>
        <w:pStyle w:val="Default"/>
        <w:ind w:left="360" w:right="418" w:hanging="360"/>
        <w:rPr>
          <w:sz w:val="20"/>
          <w:szCs w:val="20"/>
        </w:rPr>
      </w:pPr>
    </w:p>
    <w:p w14:paraId="40D59763"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5D1D81D0" w14:textId="77777777" w:rsidR="00760237" w:rsidRDefault="00760237" w:rsidP="00760237">
      <w:pPr>
        <w:pStyle w:val="Default"/>
        <w:ind w:left="720"/>
      </w:pPr>
    </w:p>
    <w:p w14:paraId="5009E207" w14:textId="77777777" w:rsidR="00760237" w:rsidRDefault="00760237" w:rsidP="005D0384">
      <w:pPr>
        <w:pStyle w:val="Default"/>
        <w:numPr>
          <w:ilvl w:val="0"/>
          <w:numId w:val="7"/>
        </w:numPr>
        <w:ind w:right="360"/>
        <w:rPr>
          <w:sz w:val="22"/>
          <w:szCs w:val="22"/>
        </w:rPr>
      </w:pPr>
      <w:r>
        <w:rPr>
          <w:sz w:val="22"/>
          <w:szCs w:val="22"/>
        </w:rPr>
        <w:t xml:space="preserve">New construction projects: one half of all units on an accessible path (ground floor and elevator-serviced) are mobility accessible under the provisions of California Building Code (CBC) Chapter 11(B). </w:t>
      </w:r>
    </w:p>
    <w:p w14:paraId="2630FBBD" w14:textId="77777777" w:rsidR="00760237" w:rsidRDefault="00760237" w:rsidP="00760237">
      <w:pPr>
        <w:pStyle w:val="Default"/>
        <w:numPr>
          <w:ilvl w:val="0"/>
          <w:numId w:val="7"/>
        </w:numPr>
        <w:rPr>
          <w:sz w:val="22"/>
          <w:szCs w:val="22"/>
        </w:rPr>
      </w:pPr>
      <w:r>
        <w:rPr>
          <w:sz w:val="22"/>
          <w:szCs w:val="22"/>
        </w:rPr>
        <w:t xml:space="preserve">Rehabilitation projects:  25% of all units on an accessible path (ground floor and elevator-serviced) are mobility accessible under the provisions of CBC Chapter 11(B). </w:t>
      </w:r>
    </w:p>
    <w:p w14:paraId="4036494B" w14:textId="77777777" w:rsidR="00760237" w:rsidRDefault="00760237" w:rsidP="00760237">
      <w:pPr>
        <w:pStyle w:val="Default"/>
        <w:numPr>
          <w:ilvl w:val="0"/>
          <w:numId w:val="7"/>
        </w:numPr>
        <w:rPr>
          <w:sz w:val="22"/>
          <w:szCs w:val="22"/>
        </w:rPr>
      </w:pPr>
      <w:r>
        <w:rPr>
          <w:sz w:val="22"/>
          <w:szCs w:val="22"/>
        </w:rPr>
        <w:t xml:space="preserve">All projects with elevators comply with CBC Chapter 11(B) accessibility requirements for elevators. </w:t>
      </w:r>
    </w:p>
    <w:p w14:paraId="7DA68E98" w14:textId="77777777" w:rsidR="00760237" w:rsidRPr="009A73CC" w:rsidRDefault="00760237" w:rsidP="00760237">
      <w:pPr>
        <w:pStyle w:val="Default"/>
        <w:numPr>
          <w:ilvl w:val="0"/>
          <w:numId w:val="7"/>
        </w:numPr>
        <w:rPr>
          <w:sz w:val="22"/>
          <w:szCs w:val="22"/>
        </w:rPr>
      </w:pPr>
      <w:r>
        <w:rPr>
          <w:sz w:val="22"/>
          <w:szCs w:val="22"/>
        </w:rPr>
        <w:t xml:space="preserve">The units are, to the maximum extent feasible and subject to reasonable health and safety requirements, distributed throughout the project consistent with 24 CFR Section 8.26. </w:t>
      </w:r>
    </w:p>
    <w:p w14:paraId="79B960F1" w14:textId="77777777" w:rsidR="00006CB0" w:rsidRDefault="00006CB0" w:rsidP="002E44C5">
      <w:pPr>
        <w:tabs>
          <w:tab w:val="left" w:pos="360"/>
          <w:tab w:val="center" w:pos="4320"/>
        </w:tabs>
        <w:jc w:val="both"/>
        <w:rPr>
          <w:rFonts w:ascii="Arial" w:hAnsi="Arial" w:cs="Arial"/>
          <w:b/>
          <w:bCs/>
          <w:sz w:val="22"/>
          <w:szCs w:val="22"/>
        </w:rPr>
      </w:pPr>
    </w:p>
    <w:p w14:paraId="57C8E3FA" w14:textId="77777777" w:rsidR="002E44C5" w:rsidRDefault="002E44C5" w:rsidP="002E44C5">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50DED359" w14:textId="77777777" w:rsidR="002E44C5" w:rsidRPr="00D32410" w:rsidRDefault="002E44C5" w:rsidP="002E44C5">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w:t>
      </w:r>
      <w:proofErr w:type="gramStart"/>
      <w:r w:rsidRPr="00D32410">
        <w:rPr>
          <w:rFonts w:ascii="Arial" w:hAnsi="Arial" w:cs="Arial"/>
          <w:sz w:val="22"/>
          <w:szCs w:val="22"/>
        </w:rPr>
        <w:t>to</w:t>
      </w:r>
      <w:proofErr w:type="gramEnd"/>
      <w:r w:rsidRPr="00D32410">
        <w:rPr>
          <w:rFonts w:ascii="Arial" w:hAnsi="Arial" w:cs="Arial"/>
          <w:sz w:val="22"/>
          <w:szCs w:val="22"/>
        </w:rPr>
        <w:t xml:space="preserve">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0F5EDBE5" w14:textId="77777777" w:rsidR="002E44C5" w:rsidRDefault="002E44C5" w:rsidP="002E44C5">
      <w:pPr>
        <w:tabs>
          <w:tab w:val="left" w:pos="360"/>
        </w:tabs>
        <w:ind w:left="360"/>
        <w:jc w:val="both"/>
        <w:rPr>
          <w:rFonts w:ascii="Arial" w:hAnsi="Arial" w:cs="Arial"/>
          <w:b/>
          <w:bCs/>
          <w:sz w:val="22"/>
          <w:szCs w:val="22"/>
        </w:rPr>
      </w:pPr>
    </w:p>
    <w:p w14:paraId="45269C82"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754F0988"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p>
    <w:p w14:paraId="742D8C3B" w14:textId="77777777" w:rsidR="008A4BAA" w:rsidRPr="00BB4AC3" w:rsidRDefault="008A4BAA" w:rsidP="00F66DA6">
      <w:pPr>
        <w:ind w:left="360"/>
        <w:jc w:val="both"/>
        <w:rPr>
          <w:rFonts w:ascii="Arial" w:hAnsi="Arial" w:cs="Arial"/>
          <w:b/>
          <w:bCs/>
          <w:sz w:val="22"/>
          <w:szCs w:val="22"/>
        </w:rPr>
      </w:pPr>
    </w:p>
    <w:p w14:paraId="1269ADF2" w14:textId="77777777" w:rsidR="008A4BAA" w:rsidRDefault="00F66DA6" w:rsidP="008A4BAA">
      <w:pPr>
        <w:numPr>
          <w:ilvl w:val="0"/>
          <w:numId w:val="6"/>
        </w:numPr>
        <w:spacing w:line="276" w:lineRule="auto"/>
        <w:rPr>
          <w:rFonts w:ascii="Arial" w:hAnsi="Arial" w:cs="Arial"/>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 </w:t>
      </w:r>
    </w:p>
    <w:p w14:paraId="7B42CFC9" w14:textId="77777777" w:rsidR="00F66DA6" w:rsidRDefault="00F66DA6" w:rsidP="008A4BAA">
      <w:pPr>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4D2A5F09" w14:textId="77777777" w:rsidR="00A055A8" w:rsidRDefault="00A055A8" w:rsidP="008A4BAA">
      <w:pPr>
        <w:spacing w:line="276" w:lineRule="auto"/>
        <w:ind w:left="720" w:firstLine="720"/>
        <w:rPr>
          <w:rFonts w:ascii="Arial" w:hAnsi="Arial" w:cs="Arial"/>
          <w:sz w:val="22"/>
          <w:szCs w:val="22"/>
        </w:rPr>
      </w:pPr>
    </w:p>
    <w:p w14:paraId="6D8CB069" w14:textId="77777777" w:rsidR="00F66DA6" w:rsidRDefault="00F66DA6" w:rsidP="008A4BAA">
      <w:pPr>
        <w:numPr>
          <w:ilvl w:val="0"/>
          <w:numId w:val="6"/>
        </w:numPr>
        <w:spacing w:line="276" w:lineRule="auto"/>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 of upper floor units are serviced by elevator(s).</w:t>
      </w:r>
    </w:p>
    <w:p w14:paraId="4958ABAC" w14:textId="77777777" w:rsidR="00A055A8" w:rsidRPr="000621C4" w:rsidRDefault="00A055A8" w:rsidP="00A055A8">
      <w:pPr>
        <w:spacing w:line="276" w:lineRule="auto"/>
        <w:ind w:left="1080"/>
        <w:rPr>
          <w:rFonts w:ascii="Arial" w:hAnsi="Arial" w:cs="Arial"/>
          <w:sz w:val="22"/>
          <w:szCs w:val="22"/>
        </w:rPr>
      </w:pPr>
    </w:p>
    <w:p w14:paraId="69BEC551" w14:textId="77777777" w:rsidR="00F66DA6" w:rsidRDefault="00F66DA6" w:rsidP="008A4BAA">
      <w:pPr>
        <w:numPr>
          <w:ilvl w:val="0"/>
          <w:numId w:val="6"/>
        </w:numPr>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56A49A7A" w14:textId="77777777" w:rsidR="00A055A8" w:rsidRPr="000621C4" w:rsidRDefault="00A055A8" w:rsidP="00A055A8">
      <w:pPr>
        <w:spacing w:line="276" w:lineRule="auto"/>
        <w:ind w:left="1080"/>
        <w:rPr>
          <w:rFonts w:ascii="Arial" w:hAnsi="Arial" w:cs="Arial"/>
          <w:sz w:val="22"/>
          <w:szCs w:val="22"/>
        </w:rPr>
      </w:pPr>
    </w:p>
    <w:p w14:paraId="03C7234D" w14:textId="77777777" w:rsidR="005D0384" w:rsidRPr="005D0384" w:rsidRDefault="00F66DA6" w:rsidP="005D0384">
      <w:pPr>
        <w:numPr>
          <w:ilvl w:val="0"/>
          <w:numId w:val="6"/>
        </w:numPr>
        <w:spacing w:line="276" w:lineRule="auto"/>
        <w:ind w:right="360"/>
        <w:rPr>
          <w:rFonts w:ascii="Arial" w:hAnsi="Arial" w:cs="Arial"/>
          <w:b/>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09A1E072" w14:textId="77777777" w:rsidR="005D0384" w:rsidRDefault="005D0384" w:rsidP="005D0384">
      <w:pPr>
        <w:spacing w:line="276" w:lineRule="auto"/>
        <w:ind w:left="1080" w:right="360"/>
        <w:rPr>
          <w:rFonts w:ascii="Arial" w:hAnsi="Arial" w:cs="Arial"/>
          <w:b/>
          <w:bCs/>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r w:rsidR="00F66DA6" w:rsidRPr="00BC6EB7">
        <w:rPr>
          <w:rFonts w:ascii="Arial" w:hAnsi="Arial" w:cs="Arial"/>
          <w:b/>
          <w:bCs/>
          <w:sz w:val="22"/>
          <w:szCs w:val="22"/>
        </w:rPr>
        <w:t xml:space="preserve"> </w:t>
      </w:r>
    </w:p>
    <w:p w14:paraId="222C33FB" w14:textId="77777777" w:rsidR="00D2424A" w:rsidRDefault="00D2424A" w:rsidP="00D2424A">
      <w:pPr>
        <w:spacing w:line="276" w:lineRule="auto"/>
        <w:ind w:left="1080" w:right="360"/>
        <w:rPr>
          <w:rFonts w:ascii="Arial" w:hAnsi="Arial" w:cs="Arial"/>
          <w:b/>
          <w:i/>
          <w:sz w:val="22"/>
          <w:szCs w:val="22"/>
        </w:rPr>
      </w:pPr>
      <w:r w:rsidRPr="00DF1377">
        <w:rPr>
          <w:rFonts w:ascii="Arial" w:hAnsi="Arial" w:cs="Arial"/>
          <w:b/>
          <w:i/>
          <w:sz w:val="22"/>
          <w:szCs w:val="22"/>
        </w:rPr>
        <w:t>Owner: Update the estimated cost in the application threshold basis limit table to</w:t>
      </w:r>
      <w:r w:rsidRPr="00943794">
        <w:rPr>
          <w:rFonts w:ascii="Arial" w:hAnsi="Arial" w:cs="Arial"/>
          <w:b/>
          <w:i/>
          <w:sz w:val="22"/>
          <w:szCs w:val="22"/>
        </w:rPr>
        <w:t xml:space="preserve"> </w:t>
      </w:r>
      <w:r w:rsidRPr="00943794">
        <w:rPr>
          <w:rFonts w:ascii="Arial" w:hAnsi="Arial" w:cs="Arial"/>
          <w:b/>
          <w:i/>
          <w:sz w:val="22"/>
          <w:szCs w:val="22"/>
          <w:u w:val="single"/>
        </w:rPr>
        <w:t xml:space="preserve">the lesser </w:t>
      </w:r>
      <w:proofErr w:type="gramStart"/>
      <w:r w:rsidRPr="00943794">
        <w:rPr>
          <w:rFonts w:ascii="Arial" w:hAnsi="Arial" w:cs="Arial"/>
          <w:b/>
          <w:i/>
          <w:sz w:val="22"/>
          <w:szCs w:val="22"/>
          <w:u w:val="single"/>
        </w:rPr>
        <w:t>of:</w:t>
      </w:r>
      <w:proofErr w:type="gramEnd"/>
      <w:r w:rsidRPr="00943794">
        <w:rPr>
          <w:rFonts w:ascii="Arial" w:hAnsi="Arial" w:cs="Arial"/>
          <w:b/>
          <w:i/>
          <w:sz w:val="22"/>
          <w:szCs w:val="22"/>
        </w:rPr>
        <w:t xml:space="preserve"> </w:t>
      </w:r>
      <w:r w:rsidRPr="00DF1377">
        <w:rPr>
          <w:rFonts w:ascii="Arial" w:hAnsi="Arial" w:cs="Arial"/>
          <w:b/>
          <w:i/>
          <w:sz w:val="22"/>
          <w:szCs w:val="22"/>
        </w:rPr>
        <w:t>actual cost in the final cost certification</w:t>
      </w:r>
      <w:r w:rsidRPr="00943794">
        <w:rPr>
          <w:rFonts w:ascii="Arial" w:hAnsi="Arial" w:cs="Arial"/>
          <w:b/>
          <w:i/>
          <w:sz w:val="22"/>
          <w:szCs w:val="22"/>
        </w:rPr>
        <w:t xml:space="preserve"> or </w:t>
      </w:r>
      <w:r w:rsidRPr="00DF1377">
        <w:rPr>
          <w:rFonts w:ascii="Arial" w:hAnsi="Arial" w:cs="Arial"/>
          <w:b/>
          <w:i/>
          <w:sz w:val="22"/>
          <w:szCs w:val="22"/>
        </w:rPr>
        <w:t>15% of the project’s unadjusted eligible basis.</w:t>
      </w:r>
    </w:p>
    <w:p w14:paraId="14D2F15D" w14:textId="77777777" w:rsidR="00A055A8" w:rsidRDefault="00A055A8" w:rsidP="00D2424A">
      <w:pPr>
        <w:spacing w:line="276" w:lineRule="auto"/>
        <w:ind w:left="1080" w:right="360"/>
        <w:rPr>
          <w:rFonts w:ascii="Arial" w:hAnsi="Arial" w:cs="Arial"/>
          <w:b/>
          <w:i/>
          <w:sz w:val="22"/>
          <w:szCs w:val="22"/>
        </w:rPr>
      </w:pPr>
    </w:p>
    <w:p w14:paraId="7B8233B4" w14:textId="77777777" w:rsidR="008A4BAA" w:rsidRDefault="00F66DA6" w:rsidP="008A4BAA">
      <w:pPr>
        <w:numPr>
          <w:ilvl w:val="0"/>
          <w:numId w:val="6"/>
        </w:numPr>
        <w:tabs>
          <w:tab w:val="center" w:pos="1080"/>
        </w:tabs>
        <w:spacing w:line="276" w:lineRule="auto"/>
        <w:rPr>
          <w:rFonts w:ascii="Arial" w:hAnsi="Arial" w:cs="Arial"/>
          <w:color w:val="000000"/>
          <w:sz w:val="22"/>
          <w:szCs w:val="22"/>
        </w:rPr>
      </w:pPr>
      <w:r w:rsidRPr="000621C4">
        <w:rPr>
          <w:rFonts w:ascii="Arial" w:hAnsi="Arial" w:cs="Arial"/>
          <w:color w:val="000000"/>
          <w:sz w:val="22"/>
          <w:szCs w:val="22"/>
        </w:rPr>
        <w:lastRenderedPageBreak/>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 xml:space="preserve">Irrigate only with reclaimed water, greywater, or rainwater (excepting water used for </w:t>
      </w:r>
    </w:p>
    <w:p w14:paraId="4D068610" w14:textId="77777777" w:rsidR="00EC0E33" w:rsidRDefault="008A4BAA" w:rsidP="00EC0E33">
      <w:pPr>
        <w:tabs>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0621C4">
        <w:rPr>
          <w:rFonts w:ascii="Arial" w:hAnsi="Arial" w:cs="Arial"/>
          <w:color w:val="000000"/>
          <w:sz w:val="22"/>
          <w:szCs w:val="22"/>
        </w:rPr>
        <w:t>Community Gardens)</w:t>
      </w:r>
      <w:r w:rsidR="002E1AC3">
        <w:rPr>
          <w:rFonts w:ascii="Arial" w:hAnsi="Arial" w:cs="Arial"/>
          <w:color w:val="000000"/>
          <w:sz w:val="22"/>
          <w:szCs w:val="22"/>
        </w:rPr>
        <w:t xml:space="preserve"> </w:t>
      </w:r>
      <w:r w:rsidR="002E1AC3" w:rsidRPr="002E1AC3">
        <w:rPr>
          <w:rFonts w:ascii="Arial" w:hAnsi="Arial" w:cs="Arial"/>
          <w:color w:val="000000"/>
          <w:sz w:val="22"/>
          <w:szCs w:val="22"/>
        </w:rPr>
        <w:t>or irrigate with reclaimed water, grey water, or rainwater in an</w:t>
      </w:r>
      <w:r w:rsidR="00EC0E33">
        <w:rPr>
          <w:rFonts w:ascii="Arial" w:hAnsi="Arial" w:cs="Arial"/>
          <w:color w:val="000000"/>
          <w:sz w:val="22"/>
          <w:szCs w:val="22"/>
        </w:rPr>
        <w:t xml:space="preserve"> </w:t>
      </w:r>
      <w:r w:rsidR="00EC0E33">
        <w:rPr>
          <w:rFonts w:ascii="Arial" w:hAnsi="Arial" w:cs="Arial"/>
          <w:color w:val="000000"/>
          <w:sz w:val="22"/>
          <w:szCs w:val="22"/>
        </w:rPr>
        <w:tab/>
      </w:r>
      <w:r w:rsidR="002E1AC3" w:rsidRPr="002E1AC3">
        <w:rPr>
          <w:rFonts w:ascii="Arial" w:hAnsi="Arial" w:cs="Arial"/>
          <w:color w:val="000000"/>
          <w:sz w:val="22"/>
          <w:szCs w:val="22"/>
        </w:rPr>
        <w:t xml:space="preserve">amount that annually equals or exceeds 20,000 gallons or 300 gallons per unit, </w:t>
      </w:r>
    </w:p>
    <w:p w14:paraId="0E51EF74" w14:textId="77777777" w:rsidR="00F66DA6" w:rsidRDefault="00EC0E33" w:rsidP="00EC0E33">
      <w:pPr>
        <w:tabs>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2E1AC3" w:rsidRPr="002E1AC3">
        <w:rPr>
          <w:rFonts w:ascii="Arial" w:hAnsi="Arial" w:cs="Arial"/>
          <w:color w:val="000000"/>
          <w:sz w:val="22"/>
          <w:szCs w:val="22"/>
        </w:rPr>
        <w:t>whichever is less.</w:t>
      </w:r>
    </w:p>
    <w:p w14:paraId="785BEE3C" w14:textId="77777777" w:rsidR="00A055A8" w:rsidRPr="000621C4" w:rsidRDefault="00A055A8" w:rsidP="00EC0E33">
      <w:pPr>
        <w:tabs>
          <w:tab w:val="center" w:pos="1080"/>
        </w:tabs>
        <w:spacing w:line="276" w:lineRule="auto"/>
        <w:ind w:left="1080" w:right="360"/>
        <w:rPr>
          <w:rFonts w:ascii="Arial" w:hAnsi="Arial" w:cs="Arial"/>
          <w:color w:val="000000"/>
          <w:sz w:val="22"/>
          <w:szCs w:val="22"/>
        </w:rPr>
      </w:pPr>
    </w:p>
    <w:p w14:paraId="79CF5D5E" w14:textId="77777777" w:rsidR="00EC0E33" w:rsidRDefault="00F66DA6" w:rsidP="00EC0E33">
      <w:pPr>
        <w:numPr>
          <w:ilvl w:val="0"/>
          <w:numId w:val="6"/>
        </w:numPr>
        <w:tabs>
          <w:tab w:val="left" w:pos="360"/>
          <w:tab w:val="center" w:pos="1080"/>
        </w:tabs>
        <w:spacing w:line="276" w:lineRule="auto"/>
        <w:rPr>
          <w:rFonts w:ascii="Arial" w:hAnsi="Arial" w:cs="Arial"/>
          <w:color w:val="000000"/>
          <w:sz w:val="22"/>
          <w:szCs w:val="22"/>
        </w:rPr>
      </w:pPr>
      <w:r w:rsidRPr="00EC0E33">
        <w:rPr>
          <w:rFonts w:ascii="Arial" w:hAnsi="Arial" w:cs="Arial"/>
          <w:color w:val="000000"/>
          <w:sz w:val="22"/>
          <w:szCs w:val="22"/>
        </w:rPr>
        <w:fldChar w:fldCharType="begin">
          <w:ffData>
            <w:name w:val="Check1"/>
            <w:enabled/>
            <w:calcOnExit w:val="0"/>
            <w:checkBox>
              <w:sizeAuto/>
              <w:default w:val="0"/>
            </w:checkBox>
          </w:ffData>
        </w:fldChar>
      </w:r>
      <w:r w:rsidRPr="00EC0E33">
        <w:rPr>
          <w:rFonts w:ascii="Arial" w:hAnsi="Arial" w:cs="Arial"/>
          <w:color w:val="000000"/>
          <w:sz w:val="22"/>
          <w:szCs w:val="22"/>
        </w:rPr>
        <w:instrText xml:space="preserve"> FORMCHECKBOX </w:instrText>
      </w:r>
      <w:r w:rsidRPr="00EC0E33">
        <w:rPr>
          <w:rFonts w:ascii="Arial" w:hAnsi="Arial" w:cs="Arial"/>
          <w:color w:val="000000"/>
          <w:sz w:val="22"/>
          <w:szCs w:val="22"/>
        </w:rPr>
      </w:r>
      <w:r w:rsidRPr="00EC0E33">
        <w:rPr>
          <w:rFonts w:ascii="Arial" w:hAnsi="Arial" w:cs="Arial"/>
          <w:color w:val="000000"/>
          <w:sz w:val="22"/>
          <w:szCs w:val="22"/>
        </w:rPr>
        <w:fldChar w:fldCharType="separate"/>
      </w:r>
      <w:r w:rsidRPr="00EC0E33">
        <w:rPr>
          <w:rFonts w:ascii="Arial" w:hAnsi="Arial" w:cs="Arial"/>
          <w:color w:val="000000"/>
          <w:sz w:val="22"/>
          <w:szCs w:val="22"/>
        </w:rPr>
        <w:fldChar w:fldCharType="end"/>
      </w:r>
      <w:r w:rsidRPr="00EC0E33">
        <w:rPr>
          <w:rFonts w:ascii="Arial" w:hAnsi="Arial" w:cs="Arial"/>
          <w:color w:val="000000"/>
          <w:sz w:val="22"/>
          <w:szCs w:val="22"/>
        </w:rPr>
        <w:tab/>
        <w:t xml:space="preserve">Community Gardens of at least 60 square feet per unit.  Permanent site improvements </w:t>
      </w:r>
    </w:p>
    <w:p w14:paraId="233DDCCE" w14:textId="77777777" w:rsidR="00EC0E33" w:rsidRDefault="00EC0E33" w:rsidP="00EC0E33">
      <w:pPr>
        <w:tabs>
          <w:tab w:val="left" w:pos="360"/>
          <w:tab w:val="center" w:pos="1080"/>
        </w:tabs>
        <w:spacing w:line="276" w:lineRule="auto"/>
        <w:ind w:left="1080"/>
        <w:rPr>
          <w:rFonts w:ascii="Arial" w:hAnsi="Arial" w:cs="Arial"/>
          <w:color w:val="000000"/>
          <w:sz w:val="22"/>
          <w:szCs w:val="22"/>
        </w:rPr>
      </w:pPr>
      <w:r>
        <w:rPr>
          <w:rFonts w:ascii="Arial" w:hAnsi="Arial" w:cs="Arial"/>
          <w:color w:val="000000"/>
          <w:sz w:val="22"/>
          <w:szCs w:val="22"/>
        </w:rPr>
        <w:tab/>
      </w:r>
      <w:r w:rsidR="00F66DA6" w:rsidRPr="00EC0E33">
        <w:rPr>
          <w:rFonts w:ascii="Arial" w:hAnsi="Arial" w:cs="Arial"/>
          <w:color w:val="000000"/>
          <w:sz w:val="22"/>
          <w:szCs w:val="22"/>
        </w:rPr>
        <w:t>that provide a viable growing space within the project including solar access, fencing,</w:t>
      </w:r>
      <w:r w:rsidR="005D0384" w:rsidRPr="00EC0E33">
        <w:rPr>
          <w:rFonts w:ascii="Arial" w:hAnsi="Arial" w:cs="Arial"/>
          <w:color w:val="000000"/>
          <w:sz w:val="22"/>
          <w:szCs w:val="22"/>
        </w:rPr>
        <w:t xml:space="preserve"> </w:t>
      </w:r>
    </w:p>
    <w:p w14:paraId="174C95D8" w14:textId="77777777" w:rsidR="00F66DA6" w:rsidRDefault="00EC0E33" w:rsidP="00EC0E33">
      <w:pPr>
        <w:tabs>
          <w:tab w:val="left" w:pos="360"/>
          <w:tab w:val="center" w:pos="1080"/>
        </w:tabs>
        <w:spacing w:line="276" w:lineRule="auto"/>
        <w:ind w:left="1080"/>
        <w:rPr>
          <w:rFonts w:ascii="Arial" w:hAnsi="Arial" w:cs="Arial"/>
          <w:color w:val="000000"/>
          <w:sz w:val="22"/>
          <w:szCs w:val="22"/>
        </w:rPr>
      </w:pPr>
      <w:r>
        <w:rPr>
          <w:rFonts w:ascii="Arial" w:hAnsi="Arial" w:cs="Arial"/>
          <w:color w:val="000000"/>
          <w:sz w:val="22"/>
          <w:szCs w:val="22"/>
        </w:rPr>
        <w:tab/>
      </w:r>
      <w:r w:rsidR="00F66DA6" w:rsidRPr="00EC0E33">
        <w:rPr>
          <w:rFonts w:ascii="Arial" w:hAnsi="Arial" w:cs="Arial"/>
          <w:color w:val="000000"/>
          <w:sz w:val="22"/>
          <w:szCs w:val="22"/>
        </w:rPr>
        <w:t>watering systems, secure storage space for tools, and pedestrian access.</w:t>
      </w:r>
    </w:p>
    <w:p w14:paraId="701D2C20" w14:textId="77777777" w:rsidR="00A055A8" w:rsidRDefault="00A055A8" w:rsidP="00EC0E33">
      <w:pPr>
        <w:tabs>
          <w:tab w:val="left" w:pos="360"/>
          <w:tab w:val="center" w:pos="1080"/>
        </w:tabs>
        <w:spacing w:line="276" w:lineRule="auto"/>
        <w:ind w:left="1080"/>
        <w:rPr>
          <w:rFonts w:ascii="Arial" w:hAnsi="Arial" w:cs="Arial"/>
          <w:color w:val="000000"/>
          <w:sz w:val="22"/>
          <w:szCs w:val="22"/>
        </w:rPr>
      </w:pPr>
    </w:p>
    <w:p w14:paraId="2A32AB5B" w14:textId="77777777" w:rsidR="005D0384" w:rsidRDefault="00F66DA6" w:rsidP="005D0384">
      <w:pPr>
        <w:numPr>
          <w:ilvl w:val="0"/>
          <w:numId w:val="6"/>
        </w:numPr>
        <w:tabs>
          <w:tab w:val="left" w:pos="360"/>
          <w:tab w:val="center" w:pos="1080"/>
        </w:tabs>
        <w:spacing w:line="276" w:lineRule="auto"/>
        <w:ind w:right="360"/>
        <w:rPr>
          <w:rFonts w:ascii="Arial" w:hAnsi="Arial" w:cs="Arial"/>
          <w:color w:val="000000"/>
          <w:sz w:val="22"/>
          <w:szCs w:val="22"/>
        </w:rPr>
      </w:pPr>
      <w:r w:rsidRPr="005D0384">
        <w:rPr>
          <w:rFonts w:ascii="Arial" w:hAnsi="Arial" w:cs="Arial"/>
          <w:color w:val="000000"/>
          <w:sz w:val="22"/>
          <w:szCs w:val="22"/>
        </w:rPr>
        <w:fldChar w:fldCharType="begin">
          <w:ffData>
            <w:name w:val="Check1"/>
            <w:enabled/>
            <w:calcOnExit w:val="0"/>
            <w:checkBox>
              <w:sizeAuto/>
              <w:default w:val="0"/>
            </w:checkBox>
          </w:ffData>
        </w:fldChar>
      </w:r>
      <w:r w:rsidRPr="005D0384">
        <w:rPr>
          <w:rFonts w:ascii="Arial" w:hAnsi="Arial" w:cs="Arial"/>
          <w:color w:val="000000"/>
          <w:sz w:val="22"/>
          <w:szCs w:val="22"/>
        </w:rPr>
        <w:instrText xml:space="preserve"> FORMCHECKBOX </w:instrText>
      </w:r>
      <w:r w:rsidRPr="005D0384">
        <w:rPr>
          <w:rFonts w:ascii="Arial" w:hAnsi="Arial" w:cs="Arial"/>
          <w:color w:val="000000"/>
          <w:sz w:val="22"/>
          <w:szCs w:val="22"/>
        </w:rPr>
      </w:r>
      <w:r w:rsidRPr="005D0384">
        <w:rPr>
          <w:rFonts w:ascii="Arial" w:hAnsi="Arial" w:cs="Arial"/>
          <w:color w:val="000000"/>
          <w:sz w:val="22"/>
          <w:szCs w:val="22"/>
        </w:rPr>
        <w:fldChar w:fldCharType="separate"/>
      </w:r>
      <w:r w:rsidRPr="005D0384">
        <w:rPr>
          <w:rFonts w:ascii="Arial" w:hAnsi="Arial" w:cs="Arial"/>
          <w:color w:val="000000"/>
          <w:sz w:val="22"/>
          <w:szCs w:val="22"/>
        </w:rPr>
        <w:fldChar w:fldCharType="end"/>
      </w:r>
      <w:r w:rsidRPr="005D0384">
        <w:rPr>
          <w:rFonts w:ascii="Arial" w:hAnsi="Arial" w:cs="Arial"/>
          <w:color w:val="000000"/>
          <w:sz w:val="22"/>
          <w:szCs w:val="22"/>
        </w:rPr>
        <w:tab/>
        <w:t xml:space="preserve">Install bamboo, cork, salvaged or FSC-Certified wood, natural linoleum, natural </w:t>
      </w:r>
    </w:p>
    <w:p w14:paraId="74E492E7" w14:textId="77777777" w:rsidR="005D0384" w:rsidRDefault="005D0384" w:rsidP="005D0384">
      <w:pPr>
        <w:tabs>
          <w:tab w:val="left" w:pos="360"/>
          <w:tab w:val="center" w:pos="1080"/>
        </w:tabs>
        <w:spacing w:line="276" w:lineRule="auto"/>
        <w:ind w:left="720" w:right="36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F66DA6" w:rsidRPr="005D0384">
        <w:rPr>
          <w:rFonts w:ascii="Arial" w:hAnsi="Arial" w:cs="Arial"/>
          <w:color w:val="000000"/>
          <w:sz w:val="22"/>
          <w:szCs w:val="22"/>
        </w:rPr>
        <w:t xml:space="preserve">rubber, </w:t>
      </w:r>
      <w:r w:rsidRPr="005D0384">
        <w:rPr>
          <w:rFonts w:ascii="Arial" w:hAnsi="Arial" w:cs="Arial"/>
          <w:color w:val="000000"/>
          <w:sz w:val="22"/>
          <w:szCs w:val="22"/>
        </w:rPr>
        <w:t>o</w:t>
      </w:r>
      <w:r w:rsidR="00F66DA6" w:rsidRPr="005D0384">
        <w:rPr>
          <w:rFonts w:ascii="Arial" w:hAnsi="Arial" w:cs="Arial"/>
          <w:color w:val="000000"/>
          <w:sz w:val="22"/>
          <w:szCs w:val="22"/>
        </w:rPr>
        <w:t xml:space="preserve">r ceramic tile in all kitchens, living rooms, and bathrooms (where no VOC </w:t>
      </w:r>
    </w:p>
    <w:p w14:paraId="7FE4A7BE" w14:textId="77777777" w:rsidR="00F66DA6" w:rsidRDefault="005D0384" w:rsidP="005D0384">
      <w:pPr>
        <w:tabs>
          <w:tab w:val="left" w:pos="360"/>
          <w:tab w:val="center" w:pos="1080"/>
        </w:tabs>
        <w:spacing w:line="276" w:lineRule="auto"/>
        <w:ind w:left="720" w:right="36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F66DA6" w:rsidRPr="005D0384">
        <w:rPr>
          <w:rFonts w:ascii="Arial" w:hAnsi="Arial" w:cs="Arial"/>
          <w:color w:val="000000"/>
          <w:sz w:val="22"/>
          <w:szCs w:val="22"/>
        </w:rPr>
        <w:t>adhesives or backing is also used).</w:t>
      </w:r>
    </w:p>
    <w:p w14:paraId="02041FBC" w14:textId="77777777" w:rsidR="00A055A8" w:rsidRPr="005D0384" w:rsidRDefault="00A055A8" w:rsidP="005D0384">
      <w:pPr>
        <w:tabs>
          <w:tab w:val="left" w:pos="360"/>
          <w:tab w:val="center" w:pos="1080"/>
        </w:tabs>
        <w:spacing w:line="276" w:lineRule="auto"/>
        <w:ind w:left="720" w:right="360"/>
        <w:rPr>
          <w:rFonts w:ascii="Arial" w:hAnsi="Arial" w:cs="Arial"/>
          <w:color w:val="000000"/>
          <w:sz w:val="22"/>
          <w:szCs w:val="22"/>
        </w:rPr>
      </w:pPr>
    </w:p>
    <w:p w14:paraId="73421E93" w14:textId="77777777" w:rsidR="005D0384" w:rsidRDefault="00F66DA6" w:rsidP="005D0384">
      <w:pPr>
        <w:numPr>
          <w:ilvl w:val="0"/>
          <w:numId w:val="6"/>
        </w:numPr>
        <w:tabs>
          <w:tab w:val="left" w:pos="360"/>
          <w:tab w:val="center" w:pos="1080"/>
        </w:tabs>
        <w:spacing w:line="276" w:lineRule="auto"/>
        <w:ind w:right="360"/>
        <w:rPr>
          <w:rFonts w:ascii="Arial" w:hAnsi="Arial" w:cs="Arial"/>
          <w:color w:val="000000"/>
          <w:sz w:val="22"/>
          <w:szCs w:val="22"/>
        </w:rPr>
      </w:pPr>
      <w:r w:rsidRPr="005D0384">
        <w:rPr>
          <w:rFonts w:ascii="Arial" w:hAnsi="Arial" w:cs="Arial"/>
          <w:color w:val="000000"/>
          <w:sz w:val="22"/>
          <w:szCs w:val="22"/>
        </w:rPr>
        <w:fldChar w:fldCharType="begin">
          <w:ffData>
            <w:name w:val="Check1"/>
            <w:enabled/>
            <w:calcOnExit w:val="0"/>
            <w:checkBox>
              <w:sizeAuto/>
              <w:default w:val="0"/>
            </w:checkBox>
          </w:ffData>
        </w:fldChar>
      </w:r>
      <w:r w:rsidRPr="005D0384">
        <w:rPr>
          <w:rFonts w:ascii="Arial" w:hAnsi="Arial" w:cs="Arial"/>
          <w:color w:val="000000"/>
          <w:sz w:val="22"/>
          <w:szCs w:val="22"/>
        </w:rPr>
        <w:instrText xml:space="preserve"> FORMCHECKBOX </w:instrText>
      </w:r>
      <w:r w:rsidRPr="005D0384">
        <w:rPr>
          <w:rFonts w:ascii="Arial" w:hAnsi="Arial" w:cs="Arial"/>
          <w:color w:val="000000"/>
          <w:sz w:val="22"/>
          <w:szCs w:val="22"/>
        </w:rPr>
      </w:r>
      <w:r w:rsidRPr="005D0384">
        <w:rPr>
          <w:rFonts w:ascii="Arial" w:hAnsi="Arial" w:cs="Arial"/>
          <w:color w:val="000000"/>
          <w:sz w:val="22"/>
          <w:szCs w:val="22"/>
        </w:rPr>
        <w:fldChar w:fldCharType="separate"/>
      </w:r>
      <w:r w:rsidRPr="005D0384">
        <w:rPr>
          <w:rFonts w:ascii="Arial" w:hAnsi="Arial" w:cs="Arial"/>
          <w:color w:val="000000"/>
          <w:sz w:val="22"/>
          <w:szCs w:val="22"/>
        </w:rPr>
        <w:fldChar w:fldCharType="end"/>
      </w:r>
      <w:r w:rsidRPr="005D0384">
        <w:rPr>
          <w:rFonts w:ascii="Arial" w:hAnsi="Arial" w:cs="Arial"/>
          <w:color w:val="000000"/>
          <w:sz w:val="22"/>
          <w:szCs w:val="22"/>
        </w:rPr>
        <w:tab/>
        <w:t xml:space="preserve">Install bamboo, stained concrete, cork, salvaged or FSC-Certified wood, ceramic tile, </w:t>
      </w:r>
    </w:p>
    <w:p w14:paraId="4A9BDED9" w14:textId="77777777" w:rsidR="00F66DA6" w:rsidRPr="005D0384" w:rsidRDefault="005D0384" w:rsidP="005D0384">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5D0384">
        <w:rPr>
          <w:rFonts w:ascii="Arial" w:hAnsi="Arial" w:cs="Arial"/>
          <w:color w:val="000000"/>
          <w:sz w:val="22"/>
          <w:szCs w:val="22"/>
        </w:rPr>
        <w:t>or</w:t>
      </w:r>
      <w:r>
        <w:rPr>
          <w:rFonts w:ascii="Arial" w:hAnsi="Arial" w:cs="Arial"/>
          <w:color w:val="000000"/>
          <w:sz w:val="22"/>
          <w:szCs w:val="22"/>
        </w:rPr>
        <w:t xml:space="preserve"> </w:t>
      </w:r>
      <w:r w:rsidR="00F66DA6" w:rsidRPr="005D0384">
        <w:rPr>
          <w:rFonts w:ascii="Arial" w:hAnsi="Arial" w:cs="Arial"/>
          <w:color w:val="000000"/>
          <w:sz w:val="22"/>
          <w:szCs w:val="22"/>
        </w:rPr>
        <w:t>natural linoleum in all common areas.</w:t>
      </w:r>
    </w:p>
    <w:p w14:paraId="58C0F589" w14:textId="77777777" w:rsidR="00006CB0" w:rsidRDefault="00006CB0" w:rsidP="00006CB0">
      <w:pPr>
        <w:tabs>
          <w:tab w:val="left" w:pos="360"/>
          <w:tab w:val="center" w:pos="4320"/>
        </w:tabs>
        <w:ind w:left="360"/>
        <w:jc w:val="both"/>
        <w:rPr>
          <w:rFonts w:ascii="Arial" w:hAnsi="Arial" w:cs="Arial"/>
          <w:b/>
          <w:bCs/>
          <w:sz w:val="22"/>
          <w:szCs w:val="22"/>
        </w:rPr>
      </w:pPr>
    </w:p>
    <w:p w14:paraId="7D986647" w14:textId="77777777" w:rsidR="008762AF" w:rsidRDefault="008762AF" w:rsidP="0052432B">
      <w:pPr>
        <w:tabs>
          <w:tab w:val="left" w:pos="720"/>
          <w:tab w:val="center" w:pos="4320"/>
        </w:tabs>
        <w:jc w:val="both"/>
        <w:rPr>
          <w:rFonts w:ascii="Arial" w:hAnsi="Arial" w:cs="Arial"/>
          <w:b/>
          <w:bCs/>
          <w:sz w:val="21"/>
          <w:szCs w:val="21"/>
        </w:rPr>
      </w:pPr>
    </w:p>
    <w:p w14:paraId="5A98A601" w14:textId="77777777" w:rsidR="00DA0182" w:rsidRDefault="00A068B0"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ARCHITECT</w:t>
      </w:r>
      <w:r w:rsidR="00DA0182" w:rsidRPr="00E468A9">
        <w:rPr>
          <w:rFonts w:ascii="Arial" w:hAnsi="Arial" w:cs="Arial"/>
          <w:b/>
          <w:bCs/>
          <w:sz w:val="22"/>
          <w:szCs w:val="22"/>
        </w:rPr>
        <w:t xml:space="preserve"> CERTIFICATION</w:t>
      </w:r>
    </w:p>
    <w:p w14:paraId="2D256A14" w14:textId="77777777" w:rsidR="00DA0182" w:rsidRPr="00B772AE" w:rsidRDefault="00DA0182" w:rsidP="00F21B93">
      <w:pPr>
        <w:pStyle w:val="BlockText"/>
        <w:spacing w:line="200" w:lineRule="exact"/>
        <w:ind w:left="-360" w:right="-36"/>
        <w:jc w:val="both"/>
        <w:rPr>
          <w:rFonts w:ascii="Arial Narrow" w:hAnsi="Arial Narrow" w:cs="Arial"/>
          <w:b/>
          <w:sz w:val="22"/>
          <w:szCs w:val="22"/>
        </w:rPr>
      </w:pPr>
      <w:r w:rsidRPr="00B772AE">
        <w:rPr>
          <w:rFonts w:ascii="Arial Narrow" w:hAnsi="Arial Narrow" w:cs="Arial"/>
          <w:b/>
          <w:sz w:val="22"/>
          <w:szCs w:val="22"/>
        </w:rPr>
        <w:t>I/We, as the architectural firm contractually responsible for the design and supervision (if applicable) of the above referenced project</w:t>
      </w:r>
      <w:r w:rsidR="004A0AEB" w:rsidRPr="00B772AE">
        <w:rPr>
          <w:rFonts w:ascii="Arial Narrow" w:hAnsi="Arial Narrow" w:cs="Arial"/>
          <w:b/>
          <w:sz w:val="22"/>
          <w:szCs w:val="22"/>
        </w:rPr>
        <w:t>,</w:t>
      </w:r>
      <w:r w:rsidR="00F21B93" w:rsidRPr="00B772AE">
        <w:rPr>
          <w:rFonts w:ascii="Arial Narrow" w:hAnsi="Arial Narrow" w:cs="Arial"/>
          <w:b/>
          <w:sz w:val="22"/>
          <w:szCs w:val="22"/>
        </w:rPr>
        <w:t xml:space="preserve"> certify</w:t>
      </w:r>
      <w:r w:rsidRPr="00B772AE">
        <w:rPr>
          <w:rFonts w:ascii="Arial Narrow" w:hAnsi="Arial Narrow" w:cs="Arial"/>
          <w:b/>
          <w:sz w:val="22"/>
          <w:szCs w:val="22"/>
        </w:rPr>
        <w:t xml:space="preserve"> </w:t>
      </w:r>
      <w:r w:rsidR="00B25245">
        <w:rPr>
          <w:rFonts w:ascii="Arial Narrow" w:hAnsi="Arial Narrow" w:cs="Arial"/>
          <w:b/>
          <w:sz w:val="22"/>
          <w:szCs w:val="22"/>
        </w:rPr>
        <w:t xml:space="preserve">as defined by Business and Professions Code Section 5536.26 </w:t>
      </w:r>
      <w:r w:rsidRPr="00B772AE">
        <w:rPr>
          <w:rFonts w:ascii="Arial Narrow" w:hAnsi="Arial Narrow" w:cs="Arial"/>
          <w:b/>
          <w:sz w:val="22"/>
          <w:szCs w:val="22"/>
        </w:rPr>
        <w:t xml:space="preserve">under penalty of perjury that each of the individual items identified </w:t>
      </w:r>
      <w:r w:rsidR="00B11040" w:rsidRPr="00B772AE">
        <w:rPr>
          <w:rFonts w:ascii="Arial Narrow" w:hAnsi="Arial Narrow" w:cs="Arial"/>
          <w:b/>
          <w:sz w:val="22"/>
          <w:szCs w:val="22"/>
        </w:rPr>
        <w:t>above were</w:t>
      </w:r>
      <w:r w:rsidRPr="00B772AE">
        <w:rPr>
          <w:rFonts w:ascii="Arial Narrow" w:hAnsi="Arial Narrow" w:cs="Arial"/>
          <w:b/>
          <w:sz w:val="22"/>
          <w:szCs w:val="22"/>
        </w:rPr>
        <w:t xml:space="preserve"> incorporated into the design of the project.</w:t>
      </w:r>
    </w:p>
    <w:p w14:paraId="0F634275"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6DF93707" w14:textId="77777777" w:rsidR="00861422" w:rsidRDefault="00861422" w:rsidP="0052432B">
      <w:pPr>
        <w:tabs>
          <w:tab w:val="left" w:pos="720"/>
          <w:tab w:val="center" w:pos="4320"/>
        </w:tabs>
        <w:jc w:val="both"/>
        <w:rPr>
          <w:rFonts w:ascii="Arial" w:hAnsi="Arial" w:cs="Arial"/>
          <w:b/>
          <w:bCs/>
          <w:sz w:val="21"/>
          <w:szCs w:val="21"/>
        </w:rPr>
      </w:pPr>
    </w:p>
    <w:p w14:paraId="0CC0EE0C"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126584EC" w14:textId="77777777" w:rsidTr="00006CB0">
        <w:tc>
          <w:tcPr>
            <w:tcW w:w="2880" w:type="dxa"/>
            <w:tcBorders>
              <w:top w:val="single" w:sz="4" w:space="0" w:color="auto"/>
            </w:tcBorders>
            <w:vAlign w:val="bottom"/>
          </w:tcPr>
          <w:p w14:paraId="6079086A"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Firm Name</w:t>
            </w:r>
            <w:r w:rsidR="001827E2" w:rsidRPr="00861422">
              <w:rPr>
                <w:rFonts w:ascii="Arial Narrow" w:hAnsi="Arial Narrow" w:cs="Arial"/>
                <w:smallCaps/>
                <w:sz w:val="20"/>
                <w:szCs w:val="20"/>
              </w:rPr>
              <w:t xml:space="preserve"> (print)</w:t>
            </w:r>
          </w:p>
        </w:tc>
        <w:tc>
          <w:tcPr>
            <w:tcW w:w="360" w:type="dxa"/>
            <w:vAlign w:val="bottom"/>
          </w:tcPr>
          <w:p w14:paraId="1E44C458"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4F2D24C8" w14:textId="77777777" w:rsidR="00F3387D" w:rsidRPr="005F50DB" w:rsidRDefault="00F3387D" w:rsidP="00A068B0">
            <w:pPr>
              <w:pStyle w:val="BlockText"/>
              <w:ind w:left="0" w:right="0"/>
              <w:rPr>
                <w:rFonts w:ascii="Arial" w:hAnsi="Arial" w:cs="Arial"/>
                <w:smallCaps/>
                <w:sz w:val="20"/>
                <w:szCs w:val="20"/>
              </w:rPr>
            </w:pPr>
            <w:r w:rsidRPr="005F50DB">
              <w:rPr>
                <w:rFonts w:ascii="Arial Narrow" w:hAnsi="Arial Narrow" w:cs="Arial"/>
                <w:smallCaps/>
                <w:sz w:val="20"/>
                <w:szCs w:val="20"/>
              </w:rPr>
              <w:t>Architect Name</w:t>
            </w:r>
            <w:r w:rsidR="001827E2" w:rsidRPr="005F50DB">
              <w:rPr>
                <w:rFonts w:ascii="Arial Narrow" w:hAnsi="Arial Narrow" w:cs="Arial"/>
                <w:smallCaps/>
                <w:sz w:val="20"/>
                <w:szCs w:val="20"/>
              </w:rPr>
              <w:t xml:space="preserve"> (print)</w:t>
            </w:r>
          </w:p>
        </w:tc>
        <w:tc>
          <w:tcPr>
            <w:tcW w:w="360" w:type="dxa"/>
            <w:vAlign w:val="bottom"/>
          </w:tcPr>
          <w:p w14:paraId="11E8EB12"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2F8EBFEC" w14:textId="77777777" w:rsidR="00F3387D" w:rsidRPr="005F50DB" w:rsidRDefault="00F3387D" w:rsidP="005F50DB">
            <w:pPr>
              <w:pStyle w:val="BlockText"/>
              <w:ind w:left="-108" w:right="-108"/>
              <w:jc w:val="center"/>
              <w:rPr>
                <w:rFonts w:ascii="Arial Narrow" w:hAnsi="Arial Narrow" w:cs="Arial"/>
                <w:smallCaps/>
                <w:sz w:val="20"/>
                <w:szCs w:val="20"/>
              </w:rPr>
            </w:pPr>
            <w:r w:rsidRPr="005F50DB">
              <w:rPr>
                <w:rFonts w:ascii="Arial Narrow" w:hAnsi="Arial Narrow" w:cs="Arial"/>
                <w:smallCaps/>
                <w:sz w:val="20"/>
                <w:szCs w:val="20"/>
              </w:rPr>
              <w:t>State &amp; License Number</w:t>
            </w:r>
          </w:p>
        </w:tc>
      </w:tr>
      <w:tr w:rsidR="00F3387D" w:rsidRPr="005F50DB" w14:paraId="738F0E00" w14:textId="77777777" w:rsidTr="00006CB0">
        <w:tc>
          <w:tcPr>
            <w:tcW w:w="2880" w:type="dxa"/>
            <w:vAlign w:val="bottom"/>
          </w:tcPr>
          <w:p w14:paraId="5BA91073"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7FE8E6E3"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24EE8DE0"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6EC58424" w14:textId="77777777" w:rsidR="00F3387D" w:rsidRPr="005F50DB" w:rsidRDefault="00F3387D" w:rsidP="005F50DB">
            <w:pPr>
              <w:pStyle w:val="BlockText"/>
              <w:ind w:left="0" w:right="0"/>
              <w:rPr>
                <w:rFonts w:ascii="Arial" w:hAnsi="Arial" w:cs="Arial"/>
                <w:sz w:val="16"/>
                <w:szCs w:val="16"/>
              </w:rPr>
            </w:pPr>
          </w:p>
        </w:tc>
        <w:tc>
          <w:tcPr>
            <w:tcW w:w="2160" w:type="dxa"/>
          </w:tcPr>
          <w:p w14:paraId="2A6B5B01"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482F2FCA" w14:textId="77777777" w:rsidTr="00006CB0">
        <w:tc>
          <w:tcPr>
            <w:tcW w:w="2880" w:type="dxa"/>
            <w:tcBorders>
              <w:bottom w:val="single" w:sz="4" w:space="0" w:color="auto"/>
            </w:tcBorders>
            <w:vAlign w:val="bottom"/>
          </w:tcPr>
          <w:p w14:paraId="521911A2" w14:textId="77777777" w:rsidR="00AA44D0" w:rsidRDefault="00AA44D0" w:rsidP="005F50DB">
            <w:pPr>
              <w:pStyle w:val="BlockText"/>
              <w:ind w:left="-108" w:right="0"/>
              <w:rPr>
                <w:rFonts w:ascii="Arial" w:hAnsi="Arial" w:cs="Arial"/>
                <w:sz w:val="22"/>
                <w:szCs w:val="22"/>
              </w:rPr>
            </w:pPr>
          </w:p>
          <w:p w14:paraId="26C6429A"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1EF5E41D"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5A3D0207"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7183AA0C"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631F7097"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431BE9A2" w14:textId="77777777" w:rsidTr="00006CB0">
        <w:tc>
          <w:tcPr>
            <w:tcW w:w="2880" w:type="dxa"/>
            <w:tcBorders>
              <w:top w:val="single" w:sz="4" w:space="0" w:color="auto"/>
            </w:tcBorders>
            <w:vAlign w:val="bottom"/>
          </w:tcPr>
          <w:p w14:paraId="5549378A"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Title</w:t>
            </w:r>
            <w:r w:rsidR="001827E2" w:rsidRPr="00861422">
              <w:rPr>
                <w:rFonts w:ascii="Arial Narrow" w:hAnsi="Arial Narrow" w:cs="Arial"/>
                <w:smallCaps/>
                <w:sz w:val="20"/>
                <w:szCs w:val="20"/>
              </w:rPr>
              <w:t xml:space="preserve"> (print)</w:t>
            </w:r>
          </w:p>
        </w:tc>
        <w:tc>
          <w:tcPr>
            <w:tcW w:w="360" w:type="dxa"/>
            <w:vAlign w:val="bottom"/>
          </w:tcPr>
          <w:p w14:paraId="74E49D32"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016F6EDE" w14:textId="77777777" w:rsidR="00F3387D" w:rsidRPr="005F50DB" w:rsidRDefault="00F3387D" w:rsidP="00A068B0">
            <w:pPr>
              <w:pStyle w:val="BlockText"/>
              <w:ind w:left="0" w:right="0"/>
              <w:rPr>
                <w:rFonts w:ascii="Arial Narrow" w:hAnsi="Arial Narrow" w:cs="Arial"/>
                <w:smallCaps/>
                <w:sz w:val="20"/>
                <w:szCs w:val="20"/>
              </w:rPr>
            </w:pPr>
            <w:r w:rsidRPr="005F50DB">
              <w:rPr>
                <w:rFonts w:ascii="Arial Narrow" w:hAnsi="Arial Narrow" w:cs="Arial"/>
                <w:smallCaps/>
                <w:sz w:val="20"/>
                <w:szCs w:val="20"/>
              </w:rPr>
              <w:t>Architect Signature</w:t>
            </w:r>
          </w:p>
        </w:tc>
        <w:tc>
          <w:tcPr>
            <w:tcW w:w="360" w:type="dxa"/>
            <w:vAlign w:val="bottom"/>
          </w:tcPr>
          <w:p w14:paraId="2AFCFD1D"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4686F96F"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20DEC6F7"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7F9E" w14:textId="77777777" w:rsidR="002B1939" w:rsidRDefault="002B1939">
      <w:r>
        <w:separator/>
      </w:r>
    </w:p>
  </w:endnote>
  <w:endnote w:type="continuationSeparator" w:id="0">
    <w:p w14:paraId="11AC008F" w14:textId="77777777" w:rsidR="002B1939" w:rsidRDefault="002B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B380" w14:textId="77777777" w:rsidR="002B1939" w:rsidRDefault="002B1939">
      <w:r>
        <w:separator/>
      </w:r>
    </w:p>
  </w:footnote>
  <w:footnote w:type="continuationSeparator" w:id="0">
    <w:p w14:paraId="02DF6748" w14:textId="77777777" w:rsidR="002B1939" w:rsidRDefault="002B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7659344">
    <w:abstractNumId w:val="5"/>
  </w:num>
  <w:num w:numId="2" w16cid:durableId="2080058748">
    <w:abstractNumId w:val="2"/>
  </w:num>
  <w:num w:numId="3" w16cid:durableId="524097528">
    <w:abstractNumId w:val="3"/>
  </w:num>
  <w:num w:numId="4" w16cid:durableId="824080243">
    <w:abstractNumId w:val="6"/>
  </w:num>
  <w:num w:numId="5" w16cid:durableId="1535188563">
    <w:abstractNumId w:val="1"/>
  </w:num>
  <w:num w:numId="6" w16cid:durableId="42800904">
    <w:abstractNumId w:val="7"/>
  </w:num>
  <w:num w:numId="7" w16cid:durableId="924462229">
    <w:abstractNumId w:val="0"/>
  </w:num>
  <w:num w:numId="8" w16cid:durableId="159271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SDp5n35Y8huVQVQgKeqGNCvymVL6MRLXegDtJGfLydHP/nzH2q1ufrxzg1mk/6l+ub7Nq/Y8LAdgD/qkC7Kw==" w:salt="KkKgAC3kKQMlrWmYKtSrO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2EBD"/>
    <w:rsid w:val="00023B8C"/>
    <w:rsid w:val="000249FC"/>
    <w:rsid w:val="00025C86"/>
    <w:rsid w:val="000410E7"/>
    <w:rsid w:val="00043658"/>
    <w:rsid w:val="00087160"/>
    <w:rsid w:val="00087CC5"/>
    <w:rsid w:val="000962AA"/>
    <w:rsid w:val="00097A56"/>
    <w:rsid w:val="000C6E97"/>
    <w:rsid w:val="000C7ACF"/>
    <w:rsid w:val="000D09BC"/>
    <w:rsid w:val="000D65DE"/>
    <w:rsid w:val="00131406"/>
    <w:rsid w:val="0014049A"/>
    <w:rsid w:val="001613F6"/>
    <w:rsid w:val="00166DDA"/>
    <w:rsid w:val="001827E2"/>
    <w:rsid w:val="0018557C"/>
    <w:rsid w:val="0019193A"/>
    <w:rsid w:val="001A266B"/>
    <w:rsid w:val="001A4ADA"/>
    <w:rsid w:val="001B2569"/>
    <w:rsid w:val="001D19F6"/>
    <w:rsid w:val="001D740E"/>
    <w:rsid w:val="001F24A9"/>
    <w:rsid w:val="00201B82"/>
    <w:rsid w:val="00205672"/>
    <w:rsid w:val="002164AA"/>
    <w:rsid w:val="00243729"/>
    <w:rsid w:val="00262AE2"/>
    <w:rsid w:val="00263456"/>
    <w:rsid w:val="002640A3"/>
    <w:rsid w:val="00266D87"/>
    <w:rsid w:val="00291F86"/>
    <w:rsid w:val="002A2192"/>
    <w:rsid w:val="002A3C8D"/>
    <w:rsid w:val="002A7686"/>
    <w:rsid w:val="002B1939"/>
    <w:rsid w:val="002C4679"/>
    <w:rsid w:val="002E1AC3"/>
    <w:rsid w:val="002E44C5"/>
    <w:rsid w:val="002E481C"/>
    <w:rsid w:val="002E4822"/>
    <w:rsid w:val="002F1B8F"/>
    <w:rsid w:val="003044F6"/>
    <w:rsid w:val="00314515"/>
    <w:rsid w:val="0034221B"/>
    <w:rsid w:val="0034252C"/>
    <w:rsid w:val="00344004"/>
    <w:rsid w:val="00344548"/>
    <w:rsid w:val="0034576B"/>
    <w:rsid w:val="00357C26"/>
    <w:rsid w:val="0036404D"/>
    <w:rsid w:val="00381700"/>
    <w:rsid w:val="00382221"/>
    <w:rsid w:val="0038553F"/>
    <w:rsid w:val="00393DBC"/>
    <w:rsid w:val="003945D3"/>
    <w:rsid w:val="003A1A03"/>
    <w:rsid w:val="003C1797"/>
    <w:rsid w:val="003D648E"/>
    <w:rsid w:val="003D6B7E"/>
    <w:rsid w:val="003F1787"/>
    <w:rsid w:val="003F38F2"/>
    <w:rsid w:val="0040486E"/>
    <w:rsid w:val="00412E7D"/>
    <w:rsid w:val="00417E0A"/>
    <w:rsid w:val="0043171E"/>
    <w:rsid w:val="004346C3"/>
    <w:rsid w:val="00436F5A"/>
    <w:rsid w:val="004410A1"/>
    <w:rsid w:val="004560A1"/>
    <w:rsid w:val="00462317"/>
    <w:rsid w:val="00472D23"/>
    <w:rsid w:val="004755D3"/>
    <w:rsid w:val="00475C12"/>
    <w:rsid w:val="00476217"/>
    <w:rsid w:val="0049247F"/>
    <w:rsid w:val="00495BAD"/>
    <w:rsid w:val="004A0AEB"/>
    <w:rsid w:val="004A5972"/>
    <w:rsid w:val="004A6C4E"/>
    <w:rsid w:val="004B084E"/>
    <w:rsid w:val="004C16A8"/>
    <w:rsid w:val="004C58FB"/>
    <w:rsid w:val="004C6541"/>
    <w:rsid w:val="004C70CB"/>
    <w:rsid w:val="004D1784"/>
    <w:rsid w:val="004D25CB"/>
    <w:rsid w:val="004E3BC5"/>
    <w:rsid w:val="004F04BC"/>
    <w:rsid w:val="004F5C71"/>
    <w:rsid w:val="004F7278"/>
    <w:rsid w:val="00502378"/>
    <w:rsid w:val="005132FA"/>
    <w:rsid w:val="0052432B"/>
    <w:rsid w:val="00525D84"/>
    <w:rsid w:val="00540C59"/>
    <w:rsid w:val="00542652"/>
    <w:rsid w:val="00553014"/>
    <w:rsid w:val="00561855"/>
    <w:rsid w:val="00563F86"/>
    <w:rsid w:val="005942D1"/>
    <w:rsid w:val="00597996"/>
    <w:rsid w:val="005D0384"/>
    <w:rsid w:val="005D0E51"/>
    <w:rsid w:val="005D725B"/>
    <w:rsid w:val="005D7D90"/>
    <w:rsid w:val="005E21A4"/>
    <w:rsid w:val="005E2F6A"/>
    <w:rsid w:val="005E399A"/>
    <w:rsid w:val="005F3695"/>
    <w:rsid w:val="005F4E2B"/>
    <w:rsid w:val="005F50DB"/>
    <w:rsid w:val="006012D8"/>
    <w:rsid w:val="00610DD3"/>
    <w:rsid w:val="0061223F"/>
    <w:rsid w:val="00614099"/>
    <w:rsid w:val="0062669D"/>
    <w:rsid w:val="00645B1E"/>
    <w:rsid w:val="0064689E"/>
    <w:rsid w:val="00654BD3"/>
    <w:rsid w:val="00661C21"/>
    <w:rsid w:val="00670549"/>
    <w:rsid w:val="00681936"/>
    <w:rsid w:val="00683769"/>
    <w:rsid w:val="0068388A"/>
    <w:rsid w:val="0068439A"/>
    <w:rsid w:val="00685D97"/>
    <w:rsid w:val="00693998"/>
    <w:rsid w:val="006A1568"/>
    <w:rsid w:val="006B6FCA"/>
    <w:rsid w:val="006F71F5"/>
    <w:rsid w:val="0070740D"/>
    <w:rsid w:val="007122AA"/>
    <w:rsid w:val="007157E5"/>
    <w:rsid w:val="007218B7"/>
    <w:rsid w:val="0073046E"/>
    <w:rsid w:val="00731296"/>
    <w:rsid w:val="0075687A"/>
    <w:rsid w:val="00760237"/>
    <w:rsid w:val="007627E3"/>
    <w:rsid w:val="00766A0E"/>
    <w:rsid w:val="00775FC1"/>
    <w:rsid w:val="007772DB"/>
    <w:rsid w:val="00785588"/>
    <w:rsid w:val="0079365C"/>
    <w:rsid w:val="007A45F4"/>
    <w:rsid w:val="007B68FF"/>
    <w:rsid w:val="007F63C0"/>
    <w:rsid w:val="00800B4E"/>
    <w:rsid w:val="008052E0"/>
    <w:rsid w:val="00820700"/>
    <w:rsid w:val="00820C4B"/>
    <w:rsid w:val="00833C9E"/>
    <w:rsid w:val="008423F2"/>
    <w:rsid w:val="00855538"/>
    <w:rsid w:val="00861422"/>
    <w:rsid w:val="00865758"/>
    <w:rsid w:val="00866762"/>
    <w:rsid w:val="00873548"/>
    <w:rsid w:val="008762AF"/>
    <w:rsid w:val="00886EE7"/>
    <w:rsid w:val="00892A1C"/>
    <w:rsid w:val="00894D01"/>
    <w:rsid w:val="008A4BAA"/>
    <w:rsid w:val="008C34E3"/>
    <w:rsid w:val="008D6EFB"/>
    <w:rsid w:val="008E47E1"/>
    <w:rsid w:val="008F00CC"/>
    <w:rsid w:val="009023A8"/>
    <w:rsid w:val="00907BC6"/>
    <w:rsid w:val="0092159A"/>
    <w:rsid w:val="00921C4B"/>
    <w:rsid w:val="0092683D"/>
    <w:rsid w:val="00931A8C"/>
    <w:rsid w:val="009350CB"/>
    <w:rsid w:val="009359CC"/>
    <w:rsid w:val="009521ED"/>
    <w:rsid w:val="0096283E"/>
    <w:rsid w:val="009831E0"/>
    <w:rsid w:val="00984C9D"/>
    <w:rsid w:val="009869E2"/>
    <w:rsid w:val="00990514"/>
    <w:rsid w:val="009C59FD"/>
    <w:rsid w:val="009D2790"/>
    <w:rsid w:val="009E3B4B"/>
    <w:rsid w:val="009F3B72"/>
    <w:rsid w:val="009F5F94"/>
    <w:rsid w:val="00A055A8"/>
    <w:rsid w:val="00A068B0"/>
    <w:rsid w:val="00A14A70"/>
    <w:rsid w:val="00A40978"/>
    <w:rsid w:val="00A512C5"/>
    <w:rsid w:val="00A57F22"/>
    <w:rsid w:val="00A8775A"/>
    <w:rsid w:val="00AA44D0"/>
    <w:rsid w:val="00AA4824"/>
    <w:rsid w:val="00AB772F"/>
    <w:rsid w:val="00AB7FD6"/>
    <w:rsid w:val="00AC1ED9"/>
    <w:rsid w:val="00AC3672"/>
    <w:rsid w:val="00AC6C7B"/>
    <w:rsid w:val="00AE49F0"/>
    <w:rsid w:val="00AE70C4"/>
    <w:rsid w:val="00B11040"/>
    <w:rsid w:val="00B2001B"/>
    <w:rsid w:val="00B2396A"/>
    <w:rsid w:val="00B25245"/>
    <w:rsid w:val="00B375D5"/>
    <w:rsid w:val="00B41978"/>
    <w:rsid w:val="00B42802"/>
    <w:rsid w:val="00B45044"/>
    <w:rsid w:val="00B60792"/>
    <w:rsid w:val="00B6456B"/>
    <w:rsid w:val="00B70054"/>
    <w:rsid w:val="00B772AE"/>
    <w:rsid w:val="00B84450"/>
    <w:rsid w:val="00B85ED8"/>
    <w:rsid w:val="00BC6EB7"/>
    <w:rsid w:val="00BF0AEC"/>
    <w:rsid w:val="00C071D7"/>
    <w:rsid w:val="00C30910"/>
    <w:rsid w:val="00C51181"/>
    <w:rsid w:val="00C66BCB"/>
    <w:rsid w:val="00C74EB0"/>
    <w:rsid w:val="00C91468"/>
    <w:rsid w:val="00CB56E7"/>
    <w:rsid w:val="00CC220E"/>
    <w:rsid w:val="00CC53A3"/>
    <w:rsid w:val="00CD52E5"/>
    <w:rsid w:val="00CD729D"/>
    <w:rsid w:val="00CE2817"/>
    <w:rsid w:val="00CF28E6"/>
    <w:rsid w:val="00D00EEA"/>
    <w:rsid w:val="00D2424A"/>
    <w:rsid w:val="00D264FD"/>
    <w:rsid w:val="00D31090"/>
    <w:rsid w:val="00D32CE5"/>
    <w:rsid w:val="00D63929"/>
    <w:rsid w:val="00D827CE"/>
    <w:rsid w:val="00D84EB1"/>
    <w:rsid w:val="00DA0182"/>
    <w:rsid w:val="00DA38FE"/>
    <w:rsid w:val="00DA56CF"/>
    <w:rsid w:val="00DA59AA"/>
    <w:rsid w:val="00DC4524"/>
    <w:rsid w:val="00DC4D28"/>
    <w:rsid w:val="00E02AB4"/>
    <w:rsid w:val="00E04410"/>
    <w:rsid w:val="00E10217"/>
    <w:rsid w:val="00E35CDE"/>
    <w:rsid w:val="00E37320"/>
    <w:rsid w:val="00E41C42"/>
    <w:rsid w:val="00E63A34"/>
    <w:rsid w:val="00E77DBB"/>
    <w:rsid w:val="00E8180B"/>
    <w:rsid w:val="00E875C8"/>
    <w:rsid w:val="00E90E73"/>
    <w:rsid w:val="00E974C8"/>
    <w:rsid w:val="00E97C24"/>
    <w:rsid w:val="00EC0E33"/>
    <w:rsid w:val="00EC2115"/>
    <w:rsid w:val="00ED1143"/>
    <w:rsid w:val="00EE1FC5"/>
    <w:rsid w:val="00EE26DD"/>
    <w:rsid w:val="00EE4DF2"/>
    <w:rsid w:val="00EE6830"/>
    <w:rsid w:val="00EE76BE"/>
    <w:rsid w:val="00EF6C1B"/>
    <w:rsid w:val="00F03B2D"/>
    <w:rsid w:val="00F04592"/>
    <w:rsid w:val="00F13BEB"/>
    <w:rsid w:val="00F21B93"/>
    <w:rsid w:val="00F22377"/>
    <w:rsid w:val="00F27989"/>
    <w:rsid w:val="00F3387D"/>
    <w:rsid w:val="00F33A0C"/>
    <w:rsid w:val="00F525F9"/>
    <w:rsid w:val="00F55642"/>
    <w:rsid w:val="00F607C1"/>
    <w:rsid w:val="00F66DA6"/>
    <w:rsid w:val="00F735F7"/>
    <w:rsid w:val="00F779CF"/>
    <w:rsid w:val="00F77D98"/>
    <w:rsid w:val="00F81F59"/>
    <w:rsid w:val="00F83A93"/>
    <w:rsid w:val="00F927CD"/>
    <w:rsid w:val="00FA1C64"/>
    <w:rsid w:val="00FA72BA"/>
    <w:rsid w:val="00FC6FF3"/>
    <w:rsid w:val="00FC7AE0"/>
    <w:rsid w:val="00FD0113"/>
    <w:rsid w:val="00FD5930"/>
    <w:rsid w:val="00FD5C96"/>
    <w:rsid w:val="00FF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B0ECE"/>
  <w15:chartTrackingRefBased/>
  <w15:docId w15:val="{396481FD-AE56-4B7B-9DAD-77B521BB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D242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FC35-8A58-467F-A391-4AFDF70C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7765</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2009-02-13T22:11:00Z</cp:lastPrinted>
  <dcterms:created xsi:type="dcterms:W3CDTF">2025-03-19T17:53:00Z</dcterms:created>
  <dcterms:modified xsi:type="dcterms:W3CDTF">2025-03-19T20:14:00Z</dcterms:modified>
</cp:coreProperties>
</file>